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79" w:leftChars="-135" w:right="-197" w:rightChars="-94" w:hanging="204" w:hangingChars="64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60" w:lineRule="exact"/>
        <w:ind w:left="-2" w:leftChars="-135" w:right="-197" w:rightChars="-94" w:hanging="281" w:hangingChars="64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ind w:left="-2" w:leftChars="-135" w:right="-197" w:rightChars="-94" w:hanging="281" w:hangingChars="64"/>
        <w:rPr>
          <w:rFonts w:ascii="方正小标宋简体" w:hAnsi="Times New Roman" w:eastAsia="方正小标宋简体" w:cs="华文楷体"/>
          <w:position w:val="1"/>
          <w:sz w:val="44"/>
          <w:szCs w:val="44"/>
        </w:rPr>
      </w:pPr>
      <w:bookmarkStart w:id="2" w:name="_GoBack"/>
      <w:bookmarkStart w:id="0" w:name="OLE_LINK1"/>
      <w:r>
        <w:rPr>
          <w:rFonts w:hint="eastAsia" w:ascii="方正小标宋简体" w:eastAsia="方正小标宋简体"/>
          <w:sz w:val="44"/>
          <w:szCs w:val="44"/>
        </w:rPr>
        <w:t>高校暑期服务乡村振兴工作</w:t>
      </w:r>
      <w:r>
        <w:rPr>
          <w:rFonts w:hint="eastAsia" w:ascii="方正小标宋简体" w:hAnsi="Times New Roman" w:eastAsia="方正小标宋简体" w:cs="华文楷体"/>
          <w:position w:val="1"/>
          <w:sz w:val="44"/>
          <w:szCs w:val="44"/>
        </w:rPr>
        <w:t>总结报告（模板）</w:t>
      </w:r>
      <w:bookmarkEnd w:id="2"/>
      <w:bookmarkEnd w:id="0"/>
    </w:p>
    <w:p>
      <w:pPr>
        <w:ind w:left="289" w:right="91" w:firstLine="480" w:firstLineChars="200"/>
        <w:rPr>
          <w:rFonts w:ascii="仿宋_GB2312" w:hAnsi="Times New Roman" w:eastAsia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289" w:right="91" w:firstLine="480" w:firstLineChars="200"/>
        <w:rPr>
          <w:rFonts w:ascii="Times New Roman" w:hAnsi="Times New Roman" w:eastAsia="仿宋_GB2312" w:cs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（基本要求：报告使用</w:t>
      </w:r>
      <w:r>
        <w:rPr>
          <w:rFonts w:ascii="Times New Roman" w:hAnsi="Times New Roman" w:eastAsia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="仿宋_GB2312" w:hAnsi="Times New Roman" w:eastAsia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文档，报告标题使用二号方正小标宋简体字体，正文使用三号仿宋国标字体，行距使用固定值</w:t>
      </w:r>
      <w:r>
        <w:rPr>
          <w:rFonts w:ascii="Times New Roman" w:hAnsi="Times New Roman" w:eastAsia="仿宋_GB2312" w:cs="Times New Roman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Times New Roman" w:eastAsia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磅。全文字数控制在</w:t>
      </w:r>
      <w:r>
        <w:rPr>
          <w:rFonts w:ascii="Times New Roman" w:hAnsi="Times New Roman" w:eastAsia="仿宋_GB2312" w:cs="Times New Roman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2000-3000</w:t>
      </w:r>
      <w:r>
        <w:rPr>
          <w:rFonts w:hint="eastAsia" w:ascii="仿宋_GB2312" w:hAnsi="Times New Roman" w:eastAsia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字，图片数量控制在</w:t>
      </w:r>
      <w:r>
        <w:rPr>
          <w:rFonts w:hint="eastAsia" w:ascii="Times New Roman" w:hAnsi="Times New Roman" w:eastAsia="仿宋_GB2312" w:cs="Times New Roman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张。）</w:t>
      </w:r>
    </w:p>
    <w:p>
      <w:pPr>
        <w:spacing w:line="560" w:lineRule="exact"/>
        <w:ind w:firstLine="630" w:firstLineChars="19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提纲挈领介绍服务对象基本情况，描述服务乡村振兴的工作起因、难点问题、预期目标等。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 w:cs="仿宋"/>
          <w:b/>
          <w:bCs/>
          <w:sz w:val="32"/>
          <w:szCs w:val="32"/>
        </w:rPr>
      </w:pPr>
      <w:bookmarkStart w:id="1" w:name="_Hlk57554288"/>
      <w:r>
        <w:rPr>
          <w:rFonts w:hint="eastAsia" w:ascii="楷体_GB2312" w:hAnsi="仿宋" w:eastAsia="楷体_GB2312" w:cs="仿宋"/>
          <w:b/>
          <w:bCs/>
          <w:sz w:val="32"/>
          <w:szCs w:val="32"/>
        </w:rPr>
        <w:t>二、主要做法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选取服务团开展过程中有代表性的小故事，通过细节描述和具体生动的情节，图文并茂展示各服务团的主要做法。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 w:cs="仿宋"/>
          <w:b/>
          <w:bCs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三、成效经验</w:t>
      </w:r>
    </w:p>
    <w:bookmarkEnd w:id="1"/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在服务的基础上，多用数据说话，展示各服务团推进乡村振兴工作过程中渐进式变化，梳理归纳服务乡村振兴的实现路径、机制模式等。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YTFjZDQ1MjQ3YmExYzEwNGRhMDgyYTE3ZmJjZDAifQ=="/>
  </w:docVars>
  <w:rsids>
    <w:rsidRoot w:val="625D2138"/>
    <w:rsid w:val="625D2138"/>
    <w:rsid w:val="7366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282</Characters>
  <Lines>0</Lines>
  <Paragraphs>0</Paragraphs>
  <TotalTime>1</TotalTime>
  <ScaleCrop>false</ScaleCrop>
  <LinksUpToDate>false</LinksUpToDate>
  <CharactersWithSpaces>282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2025-06-13T08:07:00Z</dcterms:created>
  <dc:creator>雨田宝宝</dc:creator>
  <cp:lastModifiedBy>雨田宝宝</cp:lastModifiedBy>
  <dcterms:modified xsi:type="dcterms:W3CDTF">2025-06-13T08:08:47Z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B61A651980D94E3DB9ACF609BCF0BECC</vt:lpwstr>
  </property>
</Properties>
</file>