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48F55">
      <w:pPr>
        <w:wordWrap w:val="0"/>
        <w:spacing w:before="320" w:after="0" w:line="460" w:lineRule="atLeast"/>
        <w:jc w:val="center"/>
        <w:textAlignment w:val="baseline"/>
        <w:rPr>
          <w:rFonts w:hint="eastAsia"/>
          <w:b/>
          <w:bCs/>
          <w:sz w:val="44"/>
          <w:szCs w:val="44"/>
        </w:rPr>
      </w:pPr>
      <w:r>
        <w:rPr>
          <w:rFonts w:ascii="宋体" w:hAnsi="宋体" w:eastAsia="宋体" w:cs="宋体"/>
          <w:b/>
          <w:bCs/>
          <w:color w:val="000000"/>
          <w:sz w:val="44"/>
          <w:szCs w:val="44"/>
        </w:rPr>
        <w:t>密封竞价单</w:t>
      </w:r>
    </w:p>
    <w:p w14:paraId="6E684554">
      <w:pPr>
        <w:wordWrap w:val="0"/>
        <w:spacing w:after="0" w:line="520" w:lineRule="atLeast"/>
        <w:jc w:val="both"/>
        <w:textAlignment w:val="baseline"/>
        <w:rPr>
          <w:rFonts w:hint="eastAsia" w:ascii="宋体" w:hAnsi="宋体" w:eastAsia="宋体" w:cs="宋体"/>
          <w:color w:val="000000"/>
          <w:sz w:val="24"/>
        </w:rPr>
      </w:pPr>
    </w:p>
    <w:p w14:paraId="7369ABF6">
      <w:pPr>
        <w:wordWrap w:val="0"/>
        <w:spacing w:after="0" w:line="520" w:lineRule="atLeast"/>
        <w:jc w:val="both"/>
        <w:textAlignment w:val="baseline"/>
        <w:rPr>
          <w:rFonts w:hint="eastAsia" w:ascii="宋体" w:hAnsi="宋体" w:eastAsia="宋体" w:cs="宋体"/>
          <w:color w:val="000000"/>
          <w:sz w:val="24"/>
        </w:rPr>
      </w:pPr>
      <w:r>
        <w:rPr>
          <w:rFonts w:ascii="宋体" w:hAnsi="宋体" w:eastAsia="宋体" w:cs="宋体"/>
          <w:color w:val="000000"/>
          <w:sz w:val="24"/>
        </w:rPr>
        <w:t>项目名称：</w:t>
      </w:r>
      <w:r>
        <w:rPr>
          <w:rFonts w:hint="eastAsia" w:ascii="宋体" w:hAnsi="宋体" w:eastAsia="宋体" w:cs="宋体"/>
          <w:color w:val="000000"/>
          <w:sz w:val="24"/>
        </w:rPr>
        <w:t>《二外（德语）》课智慧课程建设及运行服务</w:t>
      </w:r>
    </w:p>
    <w:p w14:paraId="36009E71">
      <w:pPr>
        <w:wordWrap w:val="0"/>
        <w:spacing w:after="0" w:line="520" w:lineRule="atLeast"/>
        <w:jc w:val="both"/>
        <w:textAlignment w:val="baseline"/>
        <w:rPr>
          <w:rFonts w:hint="eastAsia" w:ascii="宋体" w:hAnsi="宋体" w:eastAsia="宋体" w:cs="宋体"/>
          <w:color w:val="000000"/>
          <w:sz w:val="24"/>
        </w:rPr>
      </w:pPr>
      <w:r>
        <w:rPr>
          <w:rFonts w:hint="eastAsia" w:ascii="宋体" w:hAnsi="宋体" w:eastAsia="宋体" w:cs="宋体"/>
          <w:color w:val="000000"/>
          <w:sz w:val="24"/>
        </w:rPr>
        <w:t>预算金额：50000.00元</w:t>
      </w:r>
    </w:p>
    <w:p w14:paraId="2A6D3EC5">
      <w:pPr>
        <w:wordWrap w:val="0"/>
        <w:spacing w:after="0" w:line="520" w:lineRule="atLeast"/>
        <w:jc w:val="both"/>
        <w:textAlignment w:val="baseline"/>
        <w:rPr>
          <w:rFonts w:hint="eastAsia" w:ascii="宋体" w:hAnsi="宋体" w:eastAsia="宋体" w:cs="宋体"/>
          <w:color w:val="000000"/>
          <w:sz w:val="24"/>
        </w:rPr>
      </w:pPr>
      <w:r>
        <w:rPr>
          <w:rFonts w:ascii="宋体" w:hAnsi="宋体" w:eastAsia="宋体" w:cs="宋体"/>
          <w:color w:val="000000"/>
          <w:sz w:val="24"/>
        </w:rPr>
        <w:t>供应商名称 (公章)：</w:t>
      </w:r>
    </w:p>
    <w:p w14:paraId="052C8B5C">
      <w:pPr>
        <w:wordWrap w:val="0"/>
        <w:spacing w:after="0" w:line="520" w:lineRule="atLeast"/>
        <w:jc w:val="both"/>
        <w:textAlignment w:val="baseline"/>
        <w:rPr>
          <w:rFonts w:hint="eastAsia" w:ascii="宋体" w:hAnsi="宋体" w:eastAsia="宋体" w:cs="宋体"/>
          <w:color w:val="000000"/>
          <w:sz w:val="24"/>
        </w:rPr>
      </w:pPr>
      <w:r>
        <w:rPr>
          <w:rFonts w:hint="eastAsia" w:ascii="宋体" w:hAnsi="宋体" w:eastAsia="宋体" w:cs="宋体"/>
          <w:color w:val="000000"/>
          <w:sz w:val="24"/>
        </w:rPr>
        <w:t>联系人</w:t>
      </w:r>
      <w:r>
        <w:rPr>
          <w:rFonts w:ascii="宋体" w:hAnsi="宋体" w:eastAsia="宋体" w:cs="宋体"/>
          <w:color w:val="000000"/>
          <w:sz w:val="24"/>
        </w:rPr>
        <w:t>(签字或盖章)：</w:t>
      </w:r>
    </w:p>
    <w:p w14:paraId="51A6AA3A">
      <w:pPr>
        <w:wordWrap w:val="0"/>
        <w:spacing w:after="0" w:line="520" w:lineRule="atLeast"/>
        <w:jc w:val="both"/>
        <w:textAlignment w:val="baseline"/>
        <w:rPr>
          <w:rFonts w:hint="eastAsia" w:ascii="宋体" w:hAnsi="宋体" w:eastAsia="宋体" w:cs="宋体"/>
          <w:color w:val="000000"/>
          <w:sz w:val="24"/>
        </w:rPr>
      </w:pPr>
      <w:r>
        <w:rPr>
          <w:rFonts w:ascii="宋体" w:hAnsi="宋体" w:eastAsia="宋体" w:cs="宋体"/>
          <w:color w:val="000000"/>
          <w:sz w:val="24"/>
        </w:rPr>
        <w:t>联系电话：</w:t>
      </w:r>
    </w:p>
    <w:p w14:paraId="214663CB">
      <w:pPr>
        <w:wordWrap w:val="0"/>
        <w:spacing w:after="0" w:line="520" w:lineRule="atLeast"/>
        <w:jc w:val="both"/>
        <w:textAlignment w:val="baseline"/>
        <w:rPr>
          <w:rFonts w:hint="eastAsia" w:ascii="宋体" w:hAnsi="宋体" w:eastAsia="宋体" w:cs="宋体"/>
          <w:color w:val="000000"/>
          <w:sz w:val="24"/>
        </w:rPr>
      </w:pPr>
      <w:r>
        <w:rPr>
          <w:rFonts w:ascii="宋体" w:hAnsi="宋体" w:eastAsia="宋体" w:cs="宋体"/>
          <w:color w:val="000000"/>
          <w:sz w:val="24"/>
        </w:rPr>
        <w:t>日期：</w:t>
      </w:r>
    </w:p>
    <w:p w14:paraId="416E7539">
      <w:pPr>
        <w:wordWrap w:val="0"/>
        <w:spacing w:after="0" w:line="520" w:lineRule="atLeast"/>
        <w:jc w:val="both"/>
        <w:textAlignment w:val="baseline"/>
        <w:rPr>
          <w:rFonts w:hint="eastAsia" w:ascii="宋体" w:hAnsi="宋体" w:eastAsia="宋体" w:cs="宋体"/>
          <w:color w:val="000000"/>
          <w:sz w:val="24"/>
        </w:rPr>
      </w:pPr>
      <w:r>
        <w:rPr>
          <w:rFonts w:ascii="宋体" w:hAnsi="宋体" w:eastAsia="宋体" w:cs="宋体"/>
          <w:color w:val="000000"/>
          <w:sz w:val="24"/>
        </w:rPr>
        <w:t>采购清单：</w:t>
      </w:r>
    </w:p>
    <w:tbl>
      <w:tblPr>
        <w:tblStyle w:val="4"/>
        <w:tblW w:w="906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6"/>
        <w:gridCol w:w="992"/>
        <w:gridCol w:w="5103"/>
        <w:gridCol w:w="567"/>
        <w:gridCol w:w="993"/>
        <w:gridCol w:w="708"/>
      </w:tblGrid>
      <w:tr w14:paraId="23690E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35" w:hRule="atLeast"/>
        </w:trPr>
        <w:tc>
          <w:tcPr>
            <w:tcW w:w="706" w:type="dxa"/>
            <w:vAlign w:val="center"/>
          </w:tcPr>
          <w:p w14:paraId="530A7E43">
            <w:pPr>
              <w:spacing w:after="0" w:line="320" w:lineRule="atLeast"/>
              <w:jc w:val="center"/>
              <w:textAlignment w:val="baseline"/>
              <w:rPr>
                <w:rFonts w:hint="eastAsia"/>
                <w:sz w:val="24"/>
              </w:rPr>
            </w:pPr>
            <w:r>
              <w:rPr>
                <w:rFonts w:ascii="宋体" w:hAnsi="宋体" w:eastAsia="宋体" w:cs="宋体"/>
                <w:color w:val="000000"/>
                <w:sz w:val="24"/>
              </w:rPr>
              <w:t>序号</w:t>
            </w:r>
          </w:p>
        </w:tc>
        <w:tc>
          <w:tcPr>
            <w:tcW w:w="992" w:type="dxa"/>
            <w:vAlign w:val="center"/>
          </w:tcPr>
          <w:p w14:paraId="2CC56934">
            <w:pPr>
              <w:wordWrap w:val="0"/>
              <w:spacing w:after="0" w:line="320" w:lineRule="atLeast"/>
              <w:jc w:val="center"/>
              <w:textAlignment w:val="baseline"/>
              <w:rPr>
                <w:rFonts w:hint="eastAsia"/>
                <w:sz w:val="24"/>
              </w:rPr>
            </w:pPr>
            <w:r>
              <w:rPr>
                <w:rFonts w:ascii="宋体" w:hAnsi="宋体" w:eastAsia="宋体" w:cs="宋体"/>
                <w:color w:val="000000"/>
                <w:sz w:val="24"/>
              </w:rPr>
              <w:t>采购内容</w:t>
            </w:r>
          </w:p>
        </w:tc>
        <w:tc>
          <w:tcPr>
            <w:tcW w:w="5103" w:type="dxa"/>
            <w:vAlign w:val="center"/>
          </w:tcPr>
          <w:p w14:paraId="0937B2E4">
            <w:pPr>
              <w:wordWrap w:val="0"/>
              <w:spacing w:after="0" w:line="360" w:lineRule="atLeast"/>
              <w:jc w:val="center"/>
              <w:textAlignment w:val="baseline"/>
              <w:rPr>
                <w:rFonts w:hint="eastAsia"/>
                <w:sz w:val="24"/>
              </w:rPr>
            </w:pPr>
            <w:r>
              <w:rPr>
                <w:rFonts w:ascii="宋体" w:hAnsi="宋体" w:eastAsia="宋体" w:cs="宋体"/>
                <w:color w:val="000000"/>
                <w:sz w:val="24"/>
              </w:rPr>
              <w:t>规格参数及要求</w:t>
            </w:r>
          </w:p>
          <w:p w14:paraId="7F76F584">
            <w:pPr>
              <w:wordWrap w:val="0"/>
              <w:spacing w:after="0" w:line="360" w:lineRule="atLeast"/>
              <w:jc w:val="center"/>
              <w:textAlignment w:val="baseline"/>
              <w:rPr>
                <w:rFonts w:hint="eastAsia"/>
                <w:sz w:val="24"/>
              </w:rPr>
            </w:pPr>
            <w:r>
              <w:rPr>
                <w:rFonts w:ascii="宋体" w:hAnsi="宋体" w:eastAsia="宋体" w:cs="宋体"/>
                <w:color w:val="000000"/>
                <w:sz w:val="24"/>
              </w:rPr>
              <w:t>(可另附表)</w:t>
            </w:r>
          </w:p>
        </w:tc>
        <w:tc>
          <w:tcPr>
            <w:tcW w:w="567" w:type="dxa"/>
            <w:vAlign w:val="center"/>
          </w:tcPr>
          <w:p w14:paraId="6F437572">
            <w:pPr>
              <w:wordWrap w:val="0"/>
              <w:spacing w:after="0" w:line="320" w:lineRule="atLeast"/>
              <w:jc w:val="center"/>
              <w:textAlignment w:val="baseline"/>
              <w:rPr>
                <w:rFonts w:hint="eastAsia"/>
                <w:sz w:val="24"/>
              </w:rPr>
            </w:pPr>
            <w:r>
              <w:rPr>
                <w:rFonts w:ascii="宋体" w:hAnsi="宋体" w:eastAsia="宋体" w:cs="宋体"/>
                <w:color w:val="000000"/>
                <w:sz w:val="24"/>
              </w:rPr>
              <w:t>数量</w:t>
            </w:r>
          </w:p>
        </w:tc>
        <w:tc>
          <w:tcPr>
            <w:tcW w:w="993" w:type="dxa"/>
            <w:vAlign w:val="center"/>
          </w:tcPr>
          <w:p w14:paraId="2D372636">
            <w:pPr>
              <w:wordWrap w:val="0"/>
              <w:spacing w:after="0" w:line="320" w:lineRule="atLeast"/>
              <w:jc w:val="center"/>
              <w:textAlignment w:val="baseline"/>
              <w:rPr>
                <w:rFonts w:hint="eastAsia"/>
                <w:sz w:val="24"/>
              </w:rPr>
            </w:pPr>
            <w:r>
              <w:rPr>
                <w:rFonts w:ascii="宋体" w:hAnsi="宋体" w:eastAsia="宋体" w:cs="宋体"/>
                <w:color w:val="000000"/>
                <w:sz w:val="24"/>
              </w:rPr>
              <w:t>单价(元)</w:t>
            </w:r>
          </w:p>
        </w:tc>
        <w:tc>
          <w:tcPr>
            <w:tcW w:w="708" w:type="dxa"/>
            <w:vAlign w:val="center"/>
          </w:tcPr>
          <w:p w14:paraId="2C82B19F">
            <w:pPr>
              <w:wordWrap w:val="0"/>
              <w:spacing w:after="0" w:line="320" w:lineRule="atLeast"/>
              <w:jc w:val="center"/>
              <w:textAlignment w:val="baseline"/>
              <w:rPr>
                <w:rFonts w:hint="eastAsia"/>
                <w:sz w:val="24"/>
              </w:rPr>
            </w:pPr>
            <w:r>
              <w:rPr>
                <w:rFonts w:ascii="宋体" w:hAnsi="宋体" w:eastAsia="宋体" w:cs="宋体"/>
                <w:color w:val="000000"/>
                <w:sz w:val="24"/>
              </w:rPr>
              <w:t>备注</w:t>
            </w:r>
          </w:p>
        </w:tc>
      </w:tr>
      <w:tr w14:paraId="3769C8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38" w:hRule="atLeast"/>
        </w:trPr>
        <w:tc>
          <w:tcPr>
            <w:tcW w:w="706" w:type="dxa"/>
            <w:vAlign w:val="center"/>
          </w:tcPr>
          <w:p w14:paraId="216897E1">
            <w:pPr>
              <w:wordWrap w:val="0"/>
              <w:spacing w:after="0" w:line="320" w:lineRule="exact"/>
              <w:jc w:val="both"/>
              <w:textAlignment w:val="baseline"/>
              <w:rPr>
                <w:rFonts w:hint="eastAsia"/>
                <w:sz w:val="24"/>
              </w:rPr>
            </w:pPr>
            <w:r>
              <w:rPr>
                <w:rFonts w:ascii="宋体" w:hAnsi="宋体" w:eastAsia="宋体" w:cs="宋体"/>
                <w:color w:val="000000"/>
                <w:sz w:val="24"/>
              </w:rPr>
              <w:t xml:space="preserve"> </w:t>
            </w:r>
            <w:r>
              <w:rPr>
                <w:rFonts w:hint="eastAsia" w:ascii="宋体" w:hAnsi="宋体" w:eastAsia="宋体" w:cs="宋体"/>
                <w:color w:val="000000"/>
                <w:sz w:val="24"/>
              </w:rPr>
              <w:t xml:space="preserve">  1</w:t>
            </w:r>
          </w:p>
        </w:tc>
        <w:tc>
          <w:tcPr>
            <w:tcW w:w="992" w:type="dxa"/>
            <w:vAlign w:val="center"/>
          </w:tcPr>
          <w:p w14:paraId="65DCBE37">
            <w:pPr>
              <w:spacing w:after="0" w:line="320" w:lineRule="exact"/>
              <w:textAlignment w:val="baseline"/>
              <w:rPr>
                <w:rFonts w:hint="eastAsia" w:eastAsia="宋体"/>
                <w:sz w:val="24"/>
              </w:rPr>
            </w:pPr>
            <w:r>
              <w:rPr>
                <w:rFonts w:hint="eastAsia" w:ascii="宋体" w:hAnsi="宋体" w:eastAsia="宋体" w:cs="宋体"/>
                <w:color w:val="000000"/>
                <w:sz w:val="24"/>
              </w:rPr>
              <w:t>《二外（德语）》课智慧课程建设及运行服务</w:t>
            </w:r>
          </w:p>
        </w:tc>
        <w:tc>
          <w:tcPr>
            <w:tcW w:w="5103" w:type="dxa"/>
            <w:vAlign w:val="center"/>
          </w:tcPr>
          <w:p w14:paraId="7A7E1B4C">
            <w:pPr>
              <w:spacing w:after="0" w:line="320" w:lineRule="exact"/>
              <w:textAlignment w:val="baseline"/>
              <w:rPr>
                <w:rFonts w:hint="eastAsia" w:eastAsia="宋体"/>
                <w:sz w:val="24"/>
              </w:rPr>
            </w:pPr>
            <w:r>
              <w:rPr>
                <w:rFonts w:hint="eastAsia" w:eastAsia="宋体"/>
                <w:sz w:val="24"/>
              </w:rPr>
              <w:t>1、供应商所建设的慧课程中须实施知识图谱建设，知识点教学设计、AI教学支撑融入等工作，并最终知识图谱智慧课程能够独立进行全国跨校共享运行；</w:t>
            </w:r>
          </w:p>
          <w:p w14:paraId="711E71FE">
            <w:pPr>
              <w:spacing w:after="0" w:line="320" w:lineRule="exact"/>
              <w:textAlignment w:val="baseline"/>
              <w:rPr>
                <w:rFonts w:hint="eastAsia" w:eastAsia="宋体"/>
                <w:sz w:val="24"/>
              </w:rPr>
            </w:pPr>
            <w:r>
              <w:rPr>
                <w:rFonts w:hint="eastAsia" w:eastAsia="宋体"/>
                <w:sz w:val="24"/>
              </w:rPr>
              <w:t>2、本次项目以服务建设本学院专业课程，供应商应出具承诺函对每门智慧课程制作都需针对该专业课程领域的服务顾问及课程团队一对一的进行沟通服务，所完成并上线的智慧课程应提供终身的运维服务。最终成交人如不具备服务支持，采购方有权在签署合同后单方面解除合同；</w:t>
            </w:r>
          </w:p>
          <w:p w14:paraId="5E1E7D63">
            <w:pPr>
              <w:spacing w:after="0" w:line="320" w:lineRule="exact"/>
              <w:textAlignment w:val="baseline"/>
              <w:rPr>
                <w:rFonts w:hint="eastAsia" w:eastAsia="宋体"/>
                <w:sz w:val="24"/>
              </w:rPr>
            </w:pPr>
            <w:r>
              <w:rPr>
                <w:rFonts w:hint="eastAsia" w:eastAsia="宋体"/>
                <w:sz w:val="24"/>
              </w:rPr>
              <w:t>3、最终成交人应出具承诺函协助服务课程在出版知识图谱教材、数字教材等提供辅助性工作（如提供纸质教材中图谱样章和二维码等内容）；若最终成交人不具备服务支持，采购方有权在签署合同后单方面解除合同；</w:t>
            </w:r>
          </w:p>
        </w:tc>
        <w:tc>
          <w:tcPr>
            <w:tcW w:w="567" w:type="dxa"/>
            <w:vAlign w:val="center"/>
          </w:tcPr>
          <w:p w14:paraId="3BE25BD1">
            <w:pPr>
              <w:spacing w:after="0" w:line="320" w:lineRule="exact"/>
              <w:jc w:val="center"/>
              <w:textAlignment w:val="baseline"/>
              <w:rPr>
                <w:rFonts w:hint="eastAsia" w:eastAsia="宋体"/>
                <w:sz w:val="24"/>
              </w:rPr>
            </w:pPr>
            <w:r>
              <w:rPr>
                <w:rFonts w:hint="eastAsia" w:ascii="宋体" w:hAnsi="宋体" w:eastAsia="宋体" w:cs="宋体"/>
                <w:color w:val="000000"/>
                <w:sz w:val="24"/>
              </w:rPr>
              <w:t>1</w:t>
            </w:r>
          </w:p>
        </w:tc>
        <w:tc>
          <w:tcPr>
            <w:tcW w:w="993" w:type="dxa"/>
            <w:vAlign w:val="center"/>
          </w:tcPr>
          <w:p w14:paraId="693EE191">
            <w:pPr>
              <w:wordWrap w:val="0"/>
              <w:spacing w:after="0" w:line="320" w:lineRule="exact"/>
              <w:jc w:val="both"/>
              <w:textAlignment w:val="baseline"/>
              <w:rPr>
                <w:rFonts w:hint="eastAsia" w:eastAsia="宋体"/>
                <w:sz w:val="24"/>
              </w:rPr>
            </w:pPr>
            <w:r>
              <w:rPr>
                <w:rFonts w:ascii="宋体" w:hAnsi="宋体" w:eastAsia="宋体" w:cs="宋体"/>
                <w:color w:val="000000"/>
                <w:sz w:val="24"/>
              </w:rPr>
              <w:t xml:space="preserve"> </w:t>
            </w:r>
            <w:r>
              <w:rPr>
                <w:rFonts w:hint="eastAsia" w:ascii="宋体" w:hAnsi="宋体" w:eastAsia="宋体" w:cs="宋体"/>
                <w:color w:val="000000"/>
                <w:sz w:val="24"/>
              </w:rPr>
              <w:t xml:space="preserve">   </w:t>
            </w:r>
          </w:p>
        </w:tc>
        <w:tc>
          <w:tcPr>
            <w:tcW w:w="708" w:type="dxa"/>
            <w:vAlign w:val="center"/>
          </w:tcPr>
          <w:p w14:paraId="62695019">
            <w:pPr>
              <w:wordWrap w:val="0"/>
              <w:spacing w:after="0" w:line="320" w:lineRule="exact"/>
              <w:jc w:val="both"/>
              <w:textAlignment w:val="baseline"/>
              <w:rPr>
                <w:rFonts w:hint="eastAsia"/>
                <w:sz w:val="24"/>
              </w:rPr>
            </w:pPr>
            <w:r>
              <w:rPr>
                <w:rFonts w:ascii="宋体" w:hAnsi="宋体" w:eastAsia="宋体" w:cs="宋体"/>
                <w:color w:val="000000"/>
                <w:sz w:val="24"/>
              </w:rPr>
              <w:t xml:space="preserve"> </w:t>
            </w:r>
          </w:p>
        </w:tc>
      </w:tr>
      <w:tr w14:paraId="1C15AF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14" w:hRule="atLeast"/>
        </w:trPr>
        <w:tc>
          <w:tcPr>
            <w:tcW w:w="7368" w:type="dxa"/>
            <w:gridSpan w:val="4"/>
            <w:vAlign w:val="center"/>
          </w:tcPr>
          <w:p w14:paraId="5415F788">
            <w:pPr>
              <w:wordWrap w:val="0"/>
              <w:spacing w:after="0" w:line="320" w:lineRule="atLeast"/>
              <w:jc w:val="center"/>
              <w:textAlignment w:val="baseline"/>
              <w:rPr>
                <w:rFonts w:hint="eastAsia" w:eastAsia="宋体"/>
                <w:sz w:val="24"/>
              </w:rPr>
            </w:pPr>
            <w:r>
              <w:rPr>
                <w:rFonts w:ascii="宋体" w:hAnsi="宋体" w:eastAsia="宋体" w:cs="宋体"/>
                <w:color w:val="000000"/>
                <w:sz w:val="24"/>
              </w:rPr>
              <w:t>合计</w:t>
            </w:r>
            <w:r>
              <w:rPr>
                <w:rFonts w:hint="eastAsia" w:ascii="宋体" w:hAnsi="宋体" w:eastAsia="宋体" w:cs="宋体"/>
                <w:color w:val="000000"/>
                <w:sz w:val="24"/>
              </w:rPr>
              <w:t>:       元整</w:t>
            </w:r>
          </w:p>
        </w:tc>
        <w:tc>
          <w:tcPr>
            <w:tcW w:w="1701" w:type="dxa"/>
            <w:gridSpan w:val="2"/>
            <w:vAlign w:val="center"/>
          </w:tcPr>
          <w:p w14:paraId="25741F21">
            <w:pPr>
              <w:wordWrap w:val="0"/>
              <w:spacing w:after="0" w:line="360" w:lineRule="atLeast"/>
              <w:ind w:left="80"/>
              <w:jc w:val="both"/>
              <w:textAlignment w:val="baseline"/>
              <w:rPr>
                <w:rFonts w:hint="eastAsia" w:eastAsia="宋体"/>
                <w:sz w:val="24"/>
              </w:rPr>
            </w:pPr>
            <w:r>
              <w:rPr>
                <w:rFonts w:ascii="宋体" w:hAnsi="宋体" w:eastAsia="宋体" w:cs="宋体"/>
                <w:color w:val="000000"/>
                <w:sz w:val="24"/>
              </w:rPr>
              <w:t>小写：</w:t>
            </w:r>
          </w:p>
          <w:p w14:paraId="5C417C1B">
            <w:pPr>
              <w:wordWrap w:val="0"/>
              <w:spacing w:before="160" w:after="0" w:line="360" w:lineRule="atLeast"/>
              <w:ind w:left="80"/>
              <w:jc w:val="both"/>
              <w:textAlignment w:val="baseline"/>
              <w:rPr>
                <w:rFonts w:hint="eastAsia" w:eastAsia="宋体"/>
                <w:sz w:val="24"/>
              </w:rPr>
            </w:pPr>
            <w:r>
              <w:rPr>
                <w:rFonts w:ascii="宋体" w:hAnsi="宋体" w:eastAsia="宋体" w:cs="宋体"/>
                <w:color w:val="000000"/>
                <w:sz w:val="24"/>
              </w:rPr>
              <w:t>大写：</w:t>
            </w:r>
          </w:p>
        </w:tc>
      </w:tr>
    </w:tbl>
    <w:p w14:paraId="353F8484">
      <w:pPr>
        <w:wordWrap w:val="0"/>
        <w:spacing w:after="0" w:line="520" w:lineRule="atLeast"/>
        <w:jc w:val="both"/>
        <w:textAlignment w:val="baseline"/>
        <w:rPr>
          <w:rFonts w:hint="eastAsia" w:ascii="宋体" w:hAnsi="宋体" w:eastAsia="宋体" w:cs="宋体"/>
          <w:color w:val="000000"/>
          <w:sz w:val="24"/>
        </w:rPr>
      </w:pPr>
      <w:r>
        <w:rPr>
          <w:rFonts w:ascii="宋体" w:hAnsi="宋体" w:eastAsia="宋体" w:cs="宋体"/>
          <w:color w:val="000000"/>
          <w:sz w:val="24"/>
        </w:rPr>
        <w:t>注：</w:t>
      </w:r>
    </w:p>
    <w:p w14:paraId="3D04A356">
      <w:pPr>
        <w:wordWrap w:val="0"/>
        <w:spacing w:after="0" w:line="520" w:lineRule="atLeast"/>
        <w:jc w:val="both"/>
        <w:textAlignment w:val="baseline"/>
        <w:rPr>
          <w:rFonts w:hint="eastAsia" w:ascii="宋体" w:hAnsi="宋体" w:eastAsia="宋体" w:cs="宋体"/>
          <w:color w:val="000000"/>
          <w:sz w:val="24"/>
        </w:rPr>
      </w:pPr>
      <w:r>
        <w:rPr>
          <w:rFonts w:ascii="宋体" w:hAnsi="宋体" w:eastAsia="宋体" w:cs="宋体"/>
          <w:color w:val="000000"/>
          <w:sz w:val="24"/>
        </w:rPr>
        <w:t>1</w:t>
      </w:r>
      <w:r>
        <w:rPr>
          <w:rFonts w:hint="eastAsia" w:ascii="宋体" w:hAnsi="宋体" w:eastAsia="宋体" w:cs="宋体"/>
          <w:color w:val="000000"/>
          <w:sz w:val="24"/>
        </w:rPr>
        <w:t>、本报价包含完成本项目所需的辅材费、税费、运输、装卸、安装、调试、检验、质保期内的售后服务等全部费用，中标供应商不得向采购方要求超出本次报价以外的其他任何费用。</w:t>
      </w:r>
    </w:p>
    <w:p w14:paraId="1AB82E9E">
      <w:pPr>
        <w:wordWrap w:val="0"/>
        <w:spacing w:after="0" w:line="520" w:lineRule="atLeast"/>
        <w:jc w:val="both"/>
        <w:textAlignment w:val="baseline"/>
        <w:rPr>
          <w:rFonts w:hint="eastAsia" w:ascii="宋体" w:hAnsi="宋体" w:eastAsia="宋体" w:cs="宋体"/>
          <w:color w:val="000000"/>
          <w:sz w:val="24"/>
        </w:rPr>
      </w:pPr>
      <w:r>
        <w:rPr>
          <w:rFonts w:hint="eastAsia" w:ascii="宋体" w:hAnsi="宋体" w:eastAsia="宋体" w:cs="宋体"/>
          <w:color w:val="000000"/>
          <w:sz w:val="24"/>
        </w:rPr>
        <w:t>2、请于</w:t>
      </w:r>
      <w:r>
        <w:rPr>
          <w:rFonts w:ascii="宋体" w:hAnsi="宋体" w:eastAsia="宋体" w:cs="宋体"/>
          <w:color w:val="000000"/>
          <w:sz w:val="24"/>
          <w:u w:val="single"/>
        </w:rPr>
        <w:t xml:space="preserve"> </w:t>
      </w:r>
      <w:r>
        <w:rPr>
          <w:rFonts w:hint="eastAsia" w:ascii="宋体" w:hAnsi="宋体" w:cs="宋体"/>
          <w:color w:val="000000"/>
          <w:sz w:val="24"/>
          <w:u w:val="single"/>
          <w:lang w:val="en-US" w:eastAsia="zh-CN"/>
        </w:rPr>
        <w:t>2024</w:t>
      </w:r>
      <w:r>
        <w:rPr>
          <w:rFonts w:ascii="宋体" w:hAnsi="宋体" w:eastAsia="宋体" w:cs="宋体"/>
          <w:color w:val="000000"/>
          <w:sz w:val="24"/>
          <w:u w:val="single"/>
        </w:rPr>
        <w:t xml:space="preserve"> </w:t>
      </w:r>
      <w:r>
        <w:rPr>
          <w:rFonts w:hint="eastAsia" w:ascii="宋体" w:hAnsi="宋体" w:eastAsia="宋体" w:cs="宋体"/>
          <w:color w:val="000000"/>
          <w:sz w:val="24"/>
        </w:rPr>
        <w:t>年</w:t>
      </w:r>
      <w:r>
        <w:rPr>
          <w:rFonts w:ascii="宋体" w:hAnsi="宋体" w:eastAsia="宋体" w:cs="宋体"/>
          <w:color w:val="000000"/>
          <w:sz w:val="24"/>
          <w:u w:val="single"/>
        </w:rPr>
        <w:t xml:space="preserve"> </w:t>
      </w:r>
      <w:r>
        <w:rPr>
          <w:rFonts w:hint="eastAsia" w:ascii="宋体" w:hAnsi="宋体" w:cs="宋体"/>
          <w:color w:val="000000"/>
          <w:sz w:val="24"/>
          <w:u w:val="single"/>
          <w:lang w:val="en-US" w:eastAsia="zh-CN"/>
        </w:rPr>
        <w:t>12</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cs="宋体"/>
          <w:color w:val="000000"/>
          <w:sz w:val="24"/>
          <w:u w:val="single"/>
          <w:lang w:val="en-US" w:eastAsia="zh-CN"/>
        </w:rPr>
        <w:t>5</w:t>
      </w:r>
      <w:r>
        <w:rPr>
          <w:rFonts w:hint="eastAsia" w:ascii="宋体" w:hAnsi="宋体" w:eastAsia="宋体" w:cs="宋体"/>
          <w:color w:val="000000"/>
          <w:sz w:val="24"/>
        </w:rPr>
        <w:t>日下午</w:t>
      </w:r>
      <w:r>
        <w:rPr>
          <w:rFonts w:hint="eastAsia" w:ascii="宋体" w:hAnsi="宋体" w:cs="宋体"/>
          <w:color w:val="000000"/>
          <w:sz w:val="24"/>
          <w:lang w:val="en-US" w:eastAsia="zh-CN"/>
        </w:rPr>
        <w:t>15：00</w:t>
      </w:r>
      <w:r>
        <w:rPr>
          <w:rFonts w:hint="eastAsia" w:ascii="宋体" w:hAnsi="宋体" w:eastAsia="宋体" w:cs="宋体"/>
          <w:color w:val="000000"/>
          <w:sz w:val="24"/>
        </w:rPr>
        <w:t>前密封报价交到浙江水利水电学院人文与外国语学院（杭州市下沙学林街</w:t>
      </w:r>
      <w:r>
        <w:rPr>
          <w:rFonts w:ascii="宋体" w:hAnsi="宋体" w:eastAsia="宋体" w:cs="宋体"/>
          <w:color w:val="000000"/>
          <w:sz w:val="24"/>
        </w:rPr>
        <w:t>583</w:t>
      </w:r>
      <w:r>
        <w:rPr>
          <w:rFonts w:hint="eastAsia" w:ascii="宋体" w:hAnsi="宋体" w:eastAsia="宋体" w:cs="宋体"/>
          <w:color w:val="000000"/>
          <w:sz w:val="24"/>
        </w:rPr>
        <w:t>号）。</w:t>
      </w:r>
    </w:p>
    <w:p w14:paraId="2D41B023">
      <w:pPr>
        <w:wordWrap w:val="0"/>
        <w:spacing w:after="0" w:line="520" w:lineRule="atLeast"/>
        <w:jc w:val="both"/>
        <w:textAlignment w:val="baseline"/>
        <w:rPr>
          <w:rFonts w:hint="eastAsia" w:ascii="宋体" w:hAnsi="宋体" w:eastAsia="宋体" w:cs="宋体"/>
          <w:color w:val="000000"/>
          <w:sz w:val="24"/>
        </w:rPr>
      </w:pPr>
      <w:r>
        <w:rPr>
          <w:rFonts w:hint="eastAsia" w:ascii="宋体" w:hAnsi="宋体" w:eastAsia="宋体" w:cs="宋体"/>
          <w:color w:val="000000"/>
          <w:sz w:val="24"/>
        </w:rPr>
        <w:t>联系人：</w:t>
      </w:r>
      <w:r>
        <w:rPr>
          <w:rFonts w:hint="eastAsia" w:ascii="宋体" w:hAnsi="宋体" w:cs="宋体"/>
          <w:color w:val="000000"/>
          <w:sz w:val="24"/>
          <w:lang w:val="en-US" w:eastAsia="zh-CN"/>
        </w:rPr>
        <w:t>孙安妮</w:t>
      </w:r>
      <w:r>
        <w:rPr>
          <w:rFonts w:hint="eastAsia" w:ascii="宋体" w:hAnsi="宋体" w:eastAsia="宋体" w:cs="宋体"/>
          <w:color w:val="000000"/>
          <w:sz w:val="24"/>
        </w:rPr>
        <w:t xml:space="preserve">    　电话：</w:t>
      </w:r>
      <w:r>
        <w:rPr>
          <w:rFonts w:hint="eastAsia" w:ascii="宋体" w:hAnsi="宋体" w:cs="宋体"/>
          <w:color w:val="000000"/>
          <w:sz w:val="24"/>
          <w:lang w:val="en-US" w:eastAsia="zh-CN"/>
        </w:rPr>
        <w:t>86929260</w:t>
      </w:r>
      <w:r>
        <w:rPr>
          <w:rFonts w:hint="eastAsia" w:ascii="宋体" w:hAnsi="宋体" w:eastAsia="宋体" w:cs="宋体"/>
          <w:color w:val="000000"/>
          <w:sz w:val="24"/>
        </w:rPr>
        <w:t xml:space="preserve">   </w:t>
      </w:r>
    </w:p>
    <w:p w14:paraId="6499ECCC">
      <w:pPr>
        <w:pStyle w:val="8"/>
        <w:numPr>
          <w:ilvl w:val="0"/>
          <w:numId w:val="1"/>
        </w:numPr>
        <w:wordWrap w:val="0"/>
        <w:spacing w:after="0" w:line="520" w:lineRule="atLeast"/>
        <w:ind w:firstLineChars="0"/>
        <w:jc w:val="both"/>
        <w:textAlignment w:val="baseline"/>
        <w:rPr>
          <w:rFonts w:hint="eastAsia" w:ascii="宋体" w:hAnsi="宋体" w:eastAsia="宋体" w:cs="宋体"/>
          <w:color w:val="000000"/>
          <w:sz w:val="24"/>
        </w:rPr>
      </w:pPr>
      <w:r>
        <w:rPr>
          <w:rFonts w:hint="eastAsia" w:ascii="宋体" w:hAnsi="宋体" w:eastAsia="宋体" w:cs="宋体"/>
          <w:color w:val="000000"/>
          <w:sz w:val="24"/>
        </w:rPr>
        <w:t>项目具体概况请联系</w:t>
      </w:r>
      <w:r>
        <w:rPr>
          <w:rFonts w:hint="eastAsia" w:ascii="宋体" w:hAnsi="宋体" w:cs="宋体"/>
          <w:color w:val="000000"/>
          <w:sz w:val="24"/>
          <w:lang w:val="en-US" w:eastAsia="zh-CN"/>
        </w:rPr>
        <w:t>吕亮平</w:t>
      </w:r>
      <w:r>
        <w:rPr>
          <w:rFonts w:hint="eastAsia" w:ascii="宋体" w:hAnsi="宋体" w:eastAsia="宋体" w:cs="宋体"/>
          <w:color w:val="000000"/>
          <w:sz w:val="24"/>
        </w:rPr>
        <w:t xml:space="preserve">，电话：13616553902   </w:t>
      </w:r>
    </w:p>
    <w:p w14:paraId="272DF19D">
      <w:pPr>
        <w:pStyle w:val="8"/>
        <w:numPr>
          <w:ilvl w:val="0"/>
          <w:numId w:val="1"/>
        </w:numPr>
        <w:wordWrap w:val="0"/>
        <w:spacing w:after="0" w:line="520" w:lineRule="atLeast"/>
        <w:ind w:firstLineChars="0"/>
        <w:jc w:val="both"/>
        <w:textAlignment w:val="baseline"/>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cs="宋体"/>
          <w:color w:val="000000"/>
          <w:sz w:val="24"/>
          <w:u w:val="single"/>
          <w:lang w:val="en-US" w:eastAsia="zh-CN"/>
        </w:rPr>
        <w:t>2025</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cs="宋体"/>
          <w:color w:val="000000"/>
          <w:sz w:val="24"/>
          <w:u w:val="single"/>
          <w:lang w:val="en-US" w:eastAsia="zh-CN"/>
        </w:rPr>
        <w:t>3</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bookmarkStart w:id="0" w:name="_GoBack"/>
      <w:bookmarkEnd w:id="0"/>
      <w:r>
        <w:rPr>
          <w:rFonts w:hint="eastAsia" w:ascii="宋体" w:hAnsi="宋体" w:cs="宋体"/>
          <w:color w:val="000000"/>
          <w:sz w:val="24"/>
          <w:u w:val="single"/>
          <w:lang w:val="en-US" w:eastAsia="zh-CN"/>
        </w:rPr>
        <w:t>31</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日之前完成交付工作。</w:t>
      </w:r>
    </w:p>
    <w:sectPr>
      <w:pgSz w:w="11900" w:h="16820"/>
      <w:pgMar w:top="1420" w:right="1780" w:bottom="1420" w:left="17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3"/>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B814043"/>
    <w:rsid w:val="3D606486"/>
    <w:rsid w:val="626A0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等线" w:hAnsi="等线" w:eastAsia="宋体" w:cs="宋体"/>
      <w:kern w:val="2"/>
      <w:sz w:val="22"/>
      <w:szCs w:val="24"/>
      <w:lang w:val="en-US" w:eastAsia="zh-CN" w:bidi="ar-SA"/>
      <w14:ligatures w14:val="standardContextual"/>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spacing w:line="240" w:lineRule="auto"/>
    </w:pPr>
    <w:rPr>
      <w:sz w:val="18"/>
      <w:szCs w:val="18"/>
    </w:rPr>
  </w:style>
  <w:style w:type="paragraph" w:styleId="3">
    <w:name w:val="header"/>
    <w:basedOn w:val="1"/>
    <w:link w:val="6"/>
    <w:qFormat/>
    <w:uiPriority w:val="99"/>
    <w:pP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99"/>
    <w:rPr>
      <w:kern w:val="2"/>
      <w:sz w:val="18"/>
      <w:szCs w:val="18"/>
      <w14:ligatures w14:val="standardContextual"/>
    </w:rPr>
  </w:style>
  <w:style w:type="character" w:customStyle="1" w:styleId="7">
    <w:name w:val="页脚 字符"/>
    <w:basedOn w:val="5"/>
    <w:link w:val="2"/>
    <w:qFormat/>
    <w:uiPriority w:val="99"/>
    <w:rPr>
      <w:kern w:val="2"/>
      <w:sz w:val="18"/>
      <w:szCs w:val="18"/>
      <w14:ligatures w14:val="standardContextual"/>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597</Words>
  <Characters>635</Characters>
  <Paragraphs>35</Paragraphs>
  <TotalTime>0</TotalTime>
  <ScaleCrop>false</ScaleCrop>
  <LinksUpToDate>false</LinksUpToDate>
  <CharactersWithSpaces>675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2024-12-01T14:20:00Z</dcterms:created>
  <dc:creator>Apache POI</dc:creator>
  <cp:lastModifiedBy>文昌</cp:lastModifiedBy>
  <cp:lastPrinted>2024-11-20T01:03:00Z</cp:lastPrinted>
  <dcterms:modified xsi:type="dcterms:W3CDTF">2024-12-02T06:59:39Z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c2c7d4253ef840aeb081318948193744_23</vt:lpwstr>
  </property>
</Properties>
</file>