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《海绵城市关键技术研发与生态透水材料创新应用》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项目信息</w:t>
      </w:r>
    </w:p>
    <w:p>
      <w:pPr>
        <w:keepNext/>
        <w:tabs>
          <w:tab w:val="center" w:pos="7513"/>
        </w:tabs>
        <w:spacing w:line="360" w:lineRule="auto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一、项目名称</w:t>
      </w:r>
    </w:p>
    <w:p>
      <w:pPr>
        <w:keepNext/>
        <w:tabs>
          <w:tab w:val="center" w:pos="7513"/>
        </w:tabs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海绵城市关键技术研发与生态透水材料创新应用</w:t>
      </w:r>
    </w:p>
    <w:p>
      <w:pPr>
        <w:keepNext/>
        <w:tabs>
          <w:tab w:val="center" w:pos="7513"/>
        </w:tabs>
        <w:spacing w:line="360" w:lineRule="auto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二、提名者及提名等级</w:t>
      </w:r>
    </w:p>
    <w:p>
      <w:pPr>
        <w:tabs>
          <w:tab w:val="center" w:pos="7513"/>
        </w:tabs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提名者：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浙江水利水电学院</w:t>
      </w:r>
    </w:p>
    <w:p>
      <w:pPr>
        <w:tabs>
          <w:tab w:val="center" w:pos="7513"/>
        </w:tabs>
        <w:spacing w:line="360" w:lineRule="auto"/>
        <w:ind w:firstLine="480" w:firstLineChars="200"/>
        <w:rPr>
          <w:rFonts w:hint="eastAsia"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提名等级：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中国发明协会发明创业奖创新奖二等奖</w:t>
      </w:r>
    </w:p>
    <w:p>
      <w:pPr>
        <w:tabs>
          <w:tab w:val="center" w:pos="7513"/>
        </w:tabs>
        <w:spacing w:line="360" w:lineRule="auto"/>
        <w:ind w:firstLine="480" w:firstLineChars="200"/>
        <w:rPr>
          <w:rFonts w:hint="eastAsia" w:ascii="Times New Roman" w:hAnsi="Times New Roman" w:cs="Times New Roman" w:eastAsiaTheme="majorEastAsia"/>
          <w:sz w:val="24"/>
          <w:szCs w:val="24"/>
        </w:rPr>
      </w:pPr>
      <w:bookmarkStart w:id="6" w:name="_GoBack"/>
      <w:bookmarkEnd w:id="6"/>
    </w:p>
    <w:p>
      <w:pPr>
        <w:keepNext/>
        <w:tabs>
          <w:tab w:val="center" w:pos="7513"/>
        </w:tabs>
        <w:spacing w:line="360" w:lineRule="auto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三、项目简介</w:t>
      </w:r>
    </w:p>
    <w:p>
      <w:pPr>
        <w:keepNext/>
        <w:tabs>
          <w:tab w:val="center" w:pos="7513"/>
        </w:tabs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在响应习近平总书记关于实现“碳达峰与碳中和”的目标，本项目“海绵城市关键技术研发与生态透水材料创新应用”旨在通过利用铸造废砂等废弃资源，采用新型环保技术制成的生态透水材料，为实现海绵城市构建提供可靠解决方案。本项目不仅着眼于提升城市透水系统的性能，还专注于河道生态修复与水质监测，致力于提升国民经济发展与军队建设中的环境可持续性。</w:t>
      </w:r>
    </w:p>
    <w:p>
      <w:pPr>
        <w:keepNext/>
        <w:tabs>
          <w:tab w:val="center" w:pos="7513"/>
        </w:tabs>
        <w:spacing w:line="360" w:lineRule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项目主要技术内容</w:t>
      </w:r>
    </w:p>
    <w:p>
      <w:pPr>
        <w:keepNext/>
        <w:numPr>
          <w:ilvl w:val="0"/>
          <w:numId w:val="1"/>
        </w:numPr>
        <w:tabs>
          <w:tab w:val="center" w:pos="7513"/>
        </w:tabs>
        <w:spacing w:line="360" w:lineRule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技术背景与项目来源</w:t>
      </w:r>
    </w:p>
    <w:p>
      <w:pPr>
        <w:keepNext/>
        <w:tabs>
          <w:tab w:val="center" w:pos="7513"/>
        </w:tabs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国内外城市面临的路面硬化问题，导致城市内涝频发。“海绵城市”理念作为解决这一问题的有效途径，亟需高性能的透水材料。本项目采用废弃物铸造废砂，通过高透水高抗压的砂基-环氧树脂双层复合结构设计技术，创新生产出满足这一需求的新型透水材料。</w:t>
      </w:r>
    </w:p>
    <w:p>
      <w:pPr>
        <w:keepNext/>
        <w:numPr>
          <w:ilvl w:val="0"/>
          <w:numId w:val="1"/>
        </w:numPr>
        <w:tabs>
          <w:tab w:val="center" w:pos="7513"/>
        </w:tabs>
        <w:spacing w:line="360" w:lineRule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应用前景</w:t>
      </w:r>
    </w:p>
    <w:p>
      <w:pPr>
        <w:keepNext/>
        <w:tabs>
          <w:tab w:val="center" w:pos="7513"/>
        </w:tabs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本技术的应用前景广阔，不仅可用于城市的广场、人行道、停车场等公共区域，还能应用在军事基地等关键设施建设中，提供有效的地面透水与排水解决方案，有助于增强基础设施的环境适应性和持久性。</w:t>
      </w:r>
    </w:p>
    <w:p>
      <w:pPr>
        <w:keepNext/>
        <w:numPr>
          <w:ilvl w:val="0"/>
          <w:numId w:val="1"/>
        </w:numPr>
        <w:tabs>
          <w:tab w:val="center" w:pos="7513"/>
        </w:tabs>
        <w:spacing w:line="360" w:lineRule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创新点</w:t>
      </w:r>
    </w:p>
    <w:p>
      <w:pPr>
        <w:keepNext/>
        <w:tabs>
          <w:tab w:val="center" w:pos="7513"/>
        </w:tabs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①　生态透水材料的高效生产技术：将废弃资源再利用，与现有技术相比，显著提高了透水材料的生产效率和性能。</w:t>
      </w:r>
    </w:p>
    <w:p>
      <w:pPr>
        <w:keepNext/>
        <w:tabs>
          <w:tab w:val="center" w:pos="7513"/>
        </w:tabs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②　全自动高效高稳定挤压成型工艺：实现了透水材料工业化生产的突破，优化了生产流程，降低了生产成本。</w:t>
      </w:r>
    </w:p>
    <w:p>
      <w:pPr>
        <w:keepNext/>
        <w:tabs>
          <w:tab w:val="center" w:pos="7513"/>
        </w:tabs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③　高效低碳绿色生产线设计技术：符合“绿色低碳”发展理念，对环境影响小，节能减排显著。</w:t>
      </w:r>
    </w:p>
    <w:p>
      <w:pPr>
        <w:keepNext/>
        <w:numPr>
          <w:ilvl w:val="0"/>
          <w:numId w:val="1"/>
        </w:numPr>
        <w:tabs>
          <w:tab w:val="center" w:pos="7513"/>
        </w:tabs>
        <w:spacing w:line="360" w:lineRule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授权专利情况</w:t>
      </w:r>
    </w:p>
    <w:p>
      <w:pPr>
        <w:keepNext/>
        <w:tabs>
          <w:tab w:val="center" w:pos="7513"/>
        </w:tabs>
        <w:spacing w:line="360" w:lineRule="auto"/>
        <w:ind w:firstLine="480" w:firstLineChars="200"/>
        <w:rPr>
          <w:rFonts w:hint="eastAsia"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本项目已申请发明专利23项，其中15项已授权；实用新型专利34项，23项已授权。此外，还获得了33项软件著作权的授权。</w:t>
      </w:r>
    </w:p>
    <w:p>
      <w:pPr>
        <w:keepNext/>
        <w:numPr>
          <w:ilvl w:val="0"/>
          <w:numId w:val="1"/>
        </w:numPr>
        <w:tabs>
          <w:tab w:val="center" w:pos="7513"/>
        </w:tabs>
        <w:spacing w:line="360" w:lineRule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技术经济指标及应用效益</w:t>
      </w:r>
    </w:p>
    <w:p>
      <w:pPr>
        <w:keepNext/>
        <w:tabs>
          <w:tab w:val="center" w:pos="7513"/>
        </w:tabs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项目的主控性能指标均优于国家和行业标准数倍，如《透水路面砖和透水路面板》（GB/T 25993-2010）、《砂基透水砖》（JG/T 376-2012）等。已在浙江省、河南省和上海市等多地进行了多处试点应用，受到良好反馈。截至2023年12月，已签订销售合同金额达13256余万元，2024年预计完成销售额达35000万元。</w:t>
      </w:r>
    </w:p>
    <w:p>
      <w:pPr>
        <w:keepNext/>
        <w:numPr>
          <w:ilvl w:val="0"/>
          <w:numId w:val="1"/>
        </w:numPr>
        <w:tabs>
          <w:tab w:val="center" w:pos="7513"/>
        </w:tabs>
        <w:spacing w:line="360" w:lineRule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技术比较</w:t>
      </w:r>
    </w:p>
    <w:p>
      <w:pPr>
        <w:keepNext/>
        <w:tabs>
          <w:tab w:val="center" w:pos="7513"/>
        </w:tabs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与国内外同类技术相比，本项目的透水材料不仅在透水率、承载力、抗压及抗冻能力上有显著优势，还实现了低碳、环保的生产过程。在技术创新、经济效益及应用范围等方面均展现出了卓越的竞争优势。</w:t>
      </w:r>
    </w:p>
    <w:p>
      <w:pPr>
        <w:keepNext/>
        <w:tabs>
          <w:tab w:val="center" w:pos="7513"/>
        </w:tabs>
        <w:spacing w:line="360" w:lineRule="auto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四、主要完成人基本情况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69"/>
        <w:gridCol w:w="785"/>
        <w:gridCol w:w="3626"/>
        <w:gridCol w:w="3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bCs/>
                <w:color w:val="000000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</w:rPr>
              <w:t>序号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bCs/>
                <w:color w:val="000000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</w:rPr>
              <w:t>姓名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bCs/>
                <w:color w:val="000000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</w:rPr>
              <w:t>性别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bCs/>
                <w:color w:val="000000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</w:rPr>
              <w:t>职务/职称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bCs/>
                <w:color w:val="000000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</w:rPr>
              <w:t>工作单位（完成单位）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</w:rPr>
              <w:t>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徐栋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教授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浙江水利水电学院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</w:rPr>
              <w:t>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钱钟海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总经理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嘉兴久顺科技有限公司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</w:rPr>
              <w:t>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李尚会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总经理</w:t>
            </w:r>
            <w:r>
              <w:rPr>
                <w:rFonts w:ascii="Times New Roman" w:hAnsi="Times New Roman" w:cs="Times New Roman" w:eastAsiaTheme="majorEastAsia"/>
                <w:color w:val="000000"/>
              </w:rPr>
              <w:t>/</w:t>
            </w: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高工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杭州云标天测信息科技有限公司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</w:rPr>
              <w:t>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陈永飞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总经理</w:t>
            </w:r>
            <w:r>
              <w:rPr>
                <w:rFonts w:ascii="Times New Roman" w:hAnsi="Times New Roman" w:cs="Times New Roman" w:eastAsiaTheme="majorEastAsia"/>
                <w:color w:val="000000"/>
              </w:rPr>
              <w:t>/</w:t>
            </w: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高工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杭州永湛环境科技有限公司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</w:rPr>
              <w:t>5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郎毅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</w:rPr>
              <w:t>主管/高工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黄河水利委员会河南水文水资源局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</w:rPr>
              <w:t>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郑重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</w:rPr>
              <w:t>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总经理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7513"/>
              </w:tabs>
              <w:spacing w:line="360" w:lineRule="auto"/>
              <w:jc w:val="center"/>
              <w:rPr>
                <w:rFonts w:ascii="Times New Roman" w:hAnsi="Times New Roman" w:cs="Times New Roman" w:eastAsiaTheme="majorEastAsia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</w:rPr>
              <w:t>浙江金华德朗水务有限公司</w:t>
            </w:r>
          </w:p>
        </w:tc>
      </w:tr>
    </w:tbl>
    <w:p>
      <w:pPr>
        <w:keepNext/>
        <w:tabs>
          <w:tab w:val="center" w:pos="7513"/>
        </w:tabs>
        <w:spacing w:before="156" w:beforeLines="50" w:line="360" w:lineRule="auto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五、主要完成单位</w:t>
      </w:r>
    </w:p>
    <w:p>
      <w:pPr>
        <w:tabs>
          <w:tab w:val="center" w:pos="7513"/>
        </w:tabs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hint="eastAsia" w:ascii="Times New Roman" w:hAnsi="Times New Roman" w:cs="Times New Roman" w:eastAsiaTheme="majorEastAsia"/>
          <w:sz w:val="24"/>
          <w:szCs w:val="28"/>
        </w:rPr>
        <w:t>浙江水利水电学院</w:t>
      </w:r>
    </w:p>
    <w:p>
      <w:pPr>
        <w:tabs>
          <w:tab w:val="center" w:pos="7513"/>
        </w:tabs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hint="eastAsia" w:ascii="Times New Roman" w:hAnsi="Times New Roman" w:cs="Times New Roman" w:eastAsiaTheme="majorEastAsia"/>
          <w:sz w:val="24"/>
          <w:szCs w:val="28"/>
        </w:rPr>
        <w:t>嘉兴久顺科技有限公司</w:t>
      </w:r>
    </w:p>
    <w:p>
      <w:pPr>
        <w:tabs>
          <w:tab w:val="center" w:pos="7513"/>
        </w:tabs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hint="eastAsia" w:ascii="Times New Roman" w:hAnsi="Times New Roman" w:cs="Times New Roman" w:eastAsiaTheme="majorEastAsia"/>
          <w:sz w:val="24"/>
          <w:szCs w:val="28"/>
        </w:rPr>
        <w:t>杭州云标天测信息科技有限公司</w:t>
      </w:r>
    </w:p>
    <w:p>
      <w:pPr>
        <w:tabs>
          <w:tab w:val="center" w:pos="7513"/>
        </w:tabs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hint="eastAsia" w:ascii="Times New Roman" w:hAnsi="Times New Roman" w:cs="Times New Roman" w:eastAsiaTheme="majorEastAsia"/>
          <w:sz w:val="24"/>
          <w:szCs w:val="28"/>
        </w:rPr>
        <w:t>杭州永湛环境科技有限公司</w:t>
      </w:r>
    </w:p>
    <w:p>
      <w:pPr>
        <w:tabs>
          <w:tab w:val="center" w:pos="7513"/>
        </w:tabs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hint="eastAsia" w:ascii="Times New Roman" w:hAnsi="Times New Roman" w:cs="Times New Roman" w:eastAsiaTheme="majorEastAsia"/>
          <w:sz w:val="24"/>
          <w:szCs w:val="28"/>
        </w:rPr>
        <w:t>黄河水利委员会河南水文水资源局</w:t>
      </w:r>
    </w:p>
    <w:p>
      <w:pPr>
        <w:tabs>
          <w:tab w:val="center" w:pos="7513"/>
        </w:tabs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hint="eastAsia" w:ascii="Times New Roman" w:hAnsi="Times New Roman" w:cs="Times New Roman" w:eastAsiaTheme="majorEastAsia"/>
          <w:sz w:val="24"/>
          <w:szCs w:val="28"/>
        </w:rPr>
        <w:t>浙江金华德朗水务有限公司</w:t>
      </w:r>
    </w:p>
    <w:p>
      <w:pPr>
        <w:keepNext/>
        <w:tabs>
          <w:tab w:val="center" w:pos="7513"/>
        </w:tabs>
        <w:spacing w:before="156" w:beforeLines="50" w:line="360" w:lineRule="auto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六、主要知识产权等目录</w:t>
      </w:r>
    </w:p>
    <w:p>
      <w:pPr>
        <w:tabs>
          <w:tab w:val="center" w:pos="7513"/>
        </w:tabs>
        <w:spacing w:line="360" w:lineRule="auto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1．授权的代表性发明专利：</w:t>
      </w:r>
    </w:p>
    <w:tbl>
      <w:tblPr>
        <w:tblStyle w:val="9"/>
        <w:tblW w:w="501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200"/>
        <w:gridCol w:w="1808"/>
        <w:gridCol w:w="1379"/>
        <w:gridCol w:w="1228"/>
        <w:gridCol w:w="1297"/>
        <w:gridCol w:w="1534"/>
        <w:gridCol w:w="9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14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eastAsiaTheme="maj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01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eastAsiaTheme="majorEastAsia"/>
                <w:b/>
                <w:bCs/>
                <w:sz w:val="21"/>
                <w:szCs w:val="21"/>
              </w:rPr>
              <w:t>专利类别</w:t>
            </w:r>
          </w:p>
        </w:tc>
        <w:tc>
          <w:tcPr>
            <w:tcW w:w="905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eastAsiaTheme="majorEastAsia"/>
                <w:b/>
                <w:bCs/>
                <w:sz w:val="21"/>
                <w:szCs w:val="21"/>
              </w:rPr>
              <w:t>专利名称</w:t>
            </w:r>
          </w:p>
        </w:tc>
        <w:tc>
          <w:tcPr>
            <w:tcW w:w="690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eastAsiaTheme="majorEastAsia"/>
                <w:b/>
                <w:bCs/>
                <w:sz w:val="21"/>
                <w:szCs w:val="21"/>
              </w:rPr>
              <w:t>专利</w:t>
            </w:r>
            <w:r>
              <w:rPr>
                <w:rFonts w:ascii="Times New Roman" w:eastAsiaTheme="major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615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eastAsiaTheme="majorEastAsia"/>
                <w:b/>
                <w:bCs/>
                <w:sz w:val="21"/>
                <w:szCs w:val="21"/>
              </w:rPr>
              <w:t>授权日期</w:t>
            </w:r>
          </w:p>
        </w:tc>
        <w:tc>
          <w:tcPr>
            <w:tcW w:w="649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eastAsiaTheme="majorEastAsia"/>
                <w:b/>
                <w:bCs/>
                <w:sz w:val="21"/>
                <w:szCs w:val="21"/>
              </w:rPr>
              <w:t>权利人</w:t>
            </w:r>
          </w:p>
        </w:tc>
        <w:tc>
          <w:tcPr>
            <w:tcW w:w="768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eastAsiaTheme="majorEastAsia"/>
                <w:b/>
                <w:bCs/>
                <w:sz w:val="21"/>
                <w:szCs w:val="21"/>
              </w:rPr>
              <w:t>发明人</w:t>
            </w:r>
          </w:p>
        </w:tc>
        <w:tc>
          <w:tcPr>
            <w:tcW w:w="458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eastAsiaTheme="majorEastAsia"/>
                <w:b/>
                <w:bCs/>
                <w:sz w:val="21"/>
                <w:szCs w:val="21"/>
              </w:rPr>
              <w:t>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14" w:type="pct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601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90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/>
              </w:rPr>
              <w:t>一种硅砂透水材料铺装装置</w:t>
            </w:r>
          </w:p>
        </w:tc>
        <w:tc>
          <w:tcPr>
            <w:tcW w:w="69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theme="minorEastAsia"/>
                <w:lang w:bidi="ar"/>
              </w:rPr>
              <w:t>ZL202010793085.9</w:t>
            </w:r>
          </w:p>
        </w:tc>
        <w:tc>
          <w:tcPr>
            <w:tcW w:w="6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-0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12</w:t>
            </w:r>
          </w:p>
        </w:tc>
        <w:tc>
          <w:tcPr>
            <w:tcW w:w="649" w:type="pct"/>
            <w:vAlign w:val="center"/>
          </w:tcPr>
          <w:p>
            <w:pPr>
              <w:pStyle w:val="3"/>
              <w:spacing w:line="240" w:lineRule="auto"/>
              <w:ind w:left="-63" w:leftChars="-30" w:right="-63" w:rightChars="-30"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嘉兴久顺科技有限公司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徐栋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毛前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钱钟海、金世伟、陈斌、钱虔、李胜、陆艺文</w:t>
            </w:r>
          </w:p>
        </w:tc>
        <w:tc>
          <w:tcPr>
            <w:tcW w:w="458" w:type="pct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314" w:type="pct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601" w:type="pct"/>
            <w:vAlign w:val="center"/>
          </w:tcPr>
          <w:p>
            <w:pPr>
              <w:pStyle w:val="7"/>
              <w:widowControl w:val="0"/>
              <w:spacing w:beforeAutospacing="0" w:afterAutospacing="0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/>
                <w:lang w:bidi="ar"/>
              </w:rPr>
              <w:t>一种一体式硅砂透水材料铺装装置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theme="minorEastAsia"/>
                <w:lang w:bidi="ar"/>
              </w:rPr>
              <w:t>ZL202010816092.6</w:t>
            </w:r>
          </w:p>
        </w:tc>
        <w:tc>
          <w:tcPr>
            <w:tcW w:w="6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-0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12</w:t>
            </w:r>
          </w:p>
        </w:tc>
        <w:tc>
          <w:tcPr>
            <w:tcW w:w="649" w:type="pct"/>
            <w:vAlign w:val="center"/>
          </w:tcPr>
          <w:p>
            <w:pPr>
              <w:pStyle w:val="3"/>
              <w:spacing w:line="240" w:lineRule="auto"/>
              <w:ind w:left="-63" w:leftChars="-30" w:right="-63" w:rightChars="-30"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嘉兴久顺科技有限公司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徐栋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毛前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钱钟海、金世伟、陈斌、钱虔、李胜、陆艺文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14" w:type="pct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601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/>
              </w:rPr>
              <w:t>一种彩色透水树脂铺装材料的反流式生产装置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/>
                <w:lang w:bidi="ar"/>
              </w:rPr>
              <w:t>ZL202210397513.5</w:t>
            </w:r>
          </w:p>
        </w:tc>
        <w:tc>
          <w:tcPr>
            <w:tcW w:w="6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2023-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10-20</w:t>
            </w:r>
          </w:p>
        </w:tc>
        <w:tc>
          <w:tcPr>
            <w:tcW w:w="649" w:type="pct"/>
            <w:vAlign w:val="center"/>
          </w:tcPr>
          <w:p>
            <w:pPr>
              <w:pStyle w:val="3"/>
              <w:spacing w:line="240" w:lineRule="auto"/>
              <w:ind w:left="-63" w:leftChars="-30" w:right="-63" w:rightChars="-30"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嘉兴久顺科技有限公司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徐栋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毛前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钱钟海、金世伟、陈斌、钱虔、李胜、陆艺文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14" w:type="pct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</w:p>
        </w:tc>
        <w:tc>
          <w:tcPr>
            <w:tcW w:w="601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/>
              </w:rPr>
              <w:t>一种基于海绵城市理念的停车位排水系统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/>
                <w:lang w:bidi="ar"/>
              </w:rPr>
              <w:t>ZL202111323987.7</w:t>
            </w:r>
          </w:p>
        </w:tc>
        <w:tc>
          <w:tcPr>
            <w:tcW w:w="6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2023-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03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28</w:t>
            </w:r>
          </w:p>
        </w:tc>
        <w:tc>
          <w:tcPr>
            <w:tcW w:w="6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浙江水利水电学院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徐栋、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冯沁怡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孙祺瑞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麻钧晢、陆艺文、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李胜、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王其乐、朱晨阳、蒋晨鹏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14" w:type="pct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5</w:t>
            </w:r>
          </w:p>
        </w:tc>
        <w:tc>
          <w:tcPr>
            <w:tcW w:w="601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/>
              </w:rPr>
              <w:t>一种适应不同河道生态修复的微扰动曝气装置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/>
                <w:lang w:bidi="ar"/>
              </w:rPr>
              <w:t>ZL202210619045.1</w:t>
            </w:r>
          </w:p>
        </w:tc>
        <w:tc>
          <w:tcPr>
            <w:tcW w:w="6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04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21</w:t>
            </w:r>
          </w:p>
        </w:tc>
        <w:tc>
          <w:tcPr>
            <w:tcW w:w="6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浙江水利水电学院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徐栋、曹刚剑、杨睿、李胜、陆艺文、钱虔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14" w:type="pct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6</w:t>
            </w:r>
          </w:p>
        </w:tc>
        <w:tc>
          <w:tcPr>
            <w:tcW w:w="601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/>
              </w:rPr>
              <w:t>一种水利工程用护坡结构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/>
                <w:lang w:bidi="ar"/>
              </w:rPr>
              <w:t>ZL202010091250.6</w:t>
            </w:r>
          </w:p>
        </w:tc>
        <w:tc>
          <w:tcPr>
            <w:tcW w:w="6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-0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20</w:t>
            </w:r>
          </w:p>
        </w:tc>
        <w:tc>
          <w:tcPr>
            <w:tcW w:w="6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浙江水利水电学院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李胜、徐栋、毛前、金世伟、汤晨阳、陈斌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14" w:type="pct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7</w:t>
            </w:r>
          </w:p>
        </w:tc>
        <w:tc>
          <w:tcPr>
            <w:tcW w:w="601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/>
              </w:rPr>
              <w:t>一种水利工程用护坡网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theme="minorEastAsia"/>
                <w:lang w:bidi="ar"/>
              </w:rPr>
              <w:t>ZL202010091304.9</w:t>
            </w:r>
          </w:p>
        </w:tc>
        <w:tc>
          <w:tcPr>
            <w:tcW w:w="6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-0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13</w:t>
            </w:r>
          </w:p>
        </w:tc>
        <w:tc>
          <w:tcPr>
            <w:tcW w:w="6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浙江水利水电学院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钱虔、徐栋、毛前、金世伟、汤晨阳、李胜、陈斌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14" w:type="pct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8</w:t>
            </w:r>
          </w:p>
        </w:tc>
        <w:tc>
          <w:tcPr>
            <w:tcW w:w="601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/>
              </w:rPr>
              <w:t>一种水利施工护坡结构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/>
                <w:lang w:bidi="ar"/>
              </w:rPr>
              <w:t>ZL202010091303.4</w:t>
            </w:r>
          </w:p>
        </w:tc>
        <w:tc>
          <w:tcPr>
            <w:tcW w:w="6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-0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13</w:t>
            </w:r>
          </w:p>
        </w:tc>
        <w:tc>
          <w:tcPr>
            <w:tcW w:w="6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浙江水利水电学院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陆艺文、徐栋、毛前、金世伟、汤晨阳、李胜、陈斌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14" w:type="pct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9</w:t>
            </w:r>
          </w:p>
        </w:tc>
        <w:tc>
          <w:tcPr>
            <w:tcW w:w="601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theme="minorEastAsia"/>
                <w:lang w:bidi="ar"/>
              </w:rPr>
              <w:t>水质检测分层取样装置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theme="minorEastAsia"/>
                <w:lang w:bidi="ar"/>
              </w:rPr>
              <w:t>ZL202410023600.3</w:t>
            </w:r>
          </w:p>
        </w:tc>
        <w:tc>
          <w:tcPr>
            <w:tcW w:w="6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2024-02-06</w:t>
            </w:r>
          </w:p>
        </w:tc>
        <w:tc>
          <w:tcPr>
            <w:tcW w:w="6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黄河水利委员会洛阳水文水资源勘测局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赵峰、王志华、朱学涵、郎毅、王振奇、李莎莎、司文青、马玉、王展、李洁、李铭、王跃峰、刘毅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14" w:type="pct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10</w:t>
            </w:r>
          </w:p>
        </w:tc>
        <w:tc>
          <w:tcPr>
            <w:tcW w:w="601" w:type="pct"/>
            <w:vAlign w:val="center"/>
          </w:tcPr>
          <w:p>
            <w:pPr>
              <w:pStyle w:val="3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/>
                <w:lang w:bidi="ar"/>
              </w:rPr>
              <w:t>一种高层建筑排污管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/>
                <w:lang w:bidi="ar"/>
              </w:rPr>
              <w:t>ZL202010091242.1</w:t>
            </w:r>
          </w:p>
        </w:tc>
        <w:tc>
          <w:tcPr>
            <w:tcW w:w="6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2021-02-09</w:t>
            </w:r>
          </w:p>
        </w:tc>
        <w:tc>
          <w:tcPr>
            <w:tcW w:w="6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浙江水利水电学院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徐栋、曹刚剑、刘芳、尉家辉、李胜、陆艺文、钱虔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有效</w:t>
            </w:r>
          </w:p>
        </w:tc>
      </w:tr>
    </w:tbl>
    <w:p>
      <w:pPr>
        <w:tabs>
          <w:tab w:val="center" w:pos="7513"/>
        </w:tabs>
        <w:spacing w:before="156" w:beforeLines="50" w:line="360" w:lineRule="auto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2. 发表的代表性科技论文：</w:t>
      </w:r>
    </w:p>
    <w:tbl>
      <w:tblPr>
        <w:tblStyle w:val="23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685"/>
        <w:gridCol w:w="2340"/>
        <w:gridCol w:w="2193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0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9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268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论文名称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刊名</w:t>
            </w:r>
          </w:p>
        </w:tc>
        <w:tc>
          <w:tcPr>
            <w:tcW w:w="2193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作者</w:t>
            </w:r>
          </w:p>
        </w:tc>
        <w:tc>
          <w:tcPr>
            <w:tcW w:w="1287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年卷页码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9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685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Advances in continuous flow aerobic granular sludge: A review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Process Safety and Environmental Protection</w:t>
            </w:r>
          </w:p>
        </w:tc>
        <w:tc>
          <w:tcPr>
            <w:tcW w:w="2193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Xu D, Li J, Liu J, Qu XH, Ma HL</w:t>
            </w:r>
          </w:p>
        </w:tc>
        <w:tc>
          <w:tcPr>
            <w:tcW w:w="1287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163 (2022): 27-35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85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Degradation of rhodamine B in water by ultrasound-assisted TiO2 photocatalysis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Journal of Cleaner Production</w:t>
            </w:r>
          </w:p>
        </w:tc>
        <w:tc>
          <w:tcPr>
            <w:tcW w:w="2193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Xu D, Ma HL</w:t>
            </w:r>
          </w:p>
        </w:tc>
        <w:tc>
          <w:tcPr>
            <w:tcW w:w="1287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 (2021): 127758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9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685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Rapid aerobic sludge granulation in an integrated oxidation ditch with two-zone clarifier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Water Research</w:t>
            </w:r>
          </w:p>
        </w:tc>
        <w:tc>
          <w:tcPr>
            <w:tcW w:w="2193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bookmarkStart w:id="0" w:name="_Hlk167189006"/>
            <w:r>
              <w:rPr>
                <w:rFonts w:ascii="Times New Roman" w:hAnsi="Times New Roman"/>
                <w:sz w:val="21"/>
                <w:szCs w:val="21"/>
              </w:rPr>
              <w:t>Xu D, Li J, Liu J, Ma T</w:t>
            </w:r>
            <w:bookmarkEnd w:id="0"/>
          </w:p>
        </w:tc>
        <w:tc>
          <w:tcPr>
            <w:tcW w:w="1287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175 (2020): 115704</w:t>
            </w:r>
          </w:p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685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Coupling of sponge fillers and two-zone clarifiers for granular sludge in an integrated oxidation ditch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Environmental Technology &amp; Innovation</w:t>
            </w:r>
          </w:p>
        </w:tc>
        <w:tc>
          <w:tcPr>
            <w:tcW w:w="2193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bookmarkStart w:id="1" w:name="_Hlk167189031"/>
            <w:r>
              <w:rPr>
                <w:rFonts w:ascii="Times New Roman" w:hAnsi="Times New Roman"/>
                <w:sz w:val="21"/>
                <w:szCs w:val="21"/>
              </w:rPr>
              <w:t>Xu D, Liu J, Ma T, Zhao XF, Ma HL, Li J</w:t>
            </w:r>
            <w:bookmarkEnd w:id="1"/>
          </w:p>
        </w:tc>
        <w:tc>
          <w:tcPr>
            <w:tcW w:w="1287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 (2022): 102264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9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685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Monitoring and control of algal growth in the Shuangxikou Reservoirand drinking water source for possible management measures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Desalination and Water Treatment</w:t>
            </w:r>
          </w:p>
        </w:tc>
        <w:tc>
          <w:tcPr>
            <w:tcW w:w="2193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bookmarkStart w:id="2" w:name="_Hlk167189059"/>
            <w:r>
              <w:rPr>
                <w:rFonts w:ascii="Times New Roman" w:hAnsi="Times New Roman"/>
                <w:sz w:val="21"/>
                <w:szCs w:val="21"/>
              </w:rPr>
              <w:t>Yan AL, chen YF, Hu DH, Qi YT, Li NY, Dev P, Xu D*</w:t>
            </w:r>
            <w:bookmarkEnd w:id="2"/>
          </w:p>
        </w:tc>
        <w:tc>
          <w:tcPr>
            <w:tcW w:w="1287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宋体"/>
                <w:sz w:val="21"/>
                <w:szCs w:val="21"/>
              </w:rPr>
              <w:t>315 (2023): 627-636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9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685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Preparation and Microstructure Analysis of Continuous Unidirectional Solidification Cu-P-Sn Alloy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Journal of Nanoelectronics and Optoelectronics</w:t>
            </w:r>
          </w:p>
        </w:tc>
        <w:tc>
          <w:tcPr>
            <w:tcW w:w="2193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Qu X</w:t>
            </w:r>
            <w:r>
              <w:rPr>
                <w:rFonts w:hint="eastAsia" w:ascii="Times New Roman" w:hAnsi="Times New Roman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z w:val="21"/>
                <w:szCs w:val="21"/>
              </w:rPr>
              <w:t>, Zeng H</w:t>
            </w:r>
            <w:r>
              <w:rPr>
                <w:rFonts w:hint="eastAsia" w:ascii="Times New Roman" w:hAnsi="Times New Roman"/>
                <w:sz w:val="21"/>
                <w:szCs w:val="21"/>
              </w:rPr>
              <w:t>X</w:t>
            </w:r>
            <w:r>
              <w:rPr>
                <w:rFonts w:ascii="Times New Roman" w:hAnsi="Times New Roman"/>
                <w:sz w:val="21"/>
                <w:szCs w:val="21"/>
              </w:rPr>
              <w:t>, Xu D*</w:t>
            </w:r>
          </w:p>
        </w:tc>
        <w:tc>
          <w:tcPr>
            <w:tcW w:w="1287" w:type="dxa"/>
            <w:vAlign w:val="center"/>
          </w:tcPr>
          <w:p>
            <w:pPr>
              <w:pStyle w:val="7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 (2022): 1815-1819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9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685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基于层次分析法的浙江省“幸福河”评价 指标体系构建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区域治理</w:t>
            </w:r>
          </w:p>
        </w:tc>
        <w:tc>
          <w:tcPr>
            <w:tcW w:w="2193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bookmarkStart w:id="3" w:name="_Hlk167189086"/>
            <w:r>
              <w:rPr>
                <w:rFonts w:ascii="Times New Roman" w:hAnsi="Times New Roman"/>
                <w:sz w:val="21"/>
                <w:szCs w:val="21"/>
              </w:rPr>
              <w:t>徐栋，孙祺瑞，麻钧晢，朱东峰，李尚会，刘振华</w:t>
            </w:r>
            <w:bookmarkEnd w:id="3"/>
          </w:p>
        </w:tc>
        <w:tc>
          <w:tcPr>
            <w:tcW w:w="1287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2022, 13: 20-23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9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685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Evaluation and empirical study of Happy River based on AHP: a case study of Shaoxing City (Zhejiang, China)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Marine &amp; Freshwater Research</w:t>
            </w:r>
          </w:p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3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Xu D*, Zhu DF, Deng YH, Sun QR, Ma JZ, Liu F</w:t>
            </w:r>
          </w:p>
        </w:tc>
        <w:tc>
          <w:tcPr>
            <w:tcW w:w="1287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(2023): MF22196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9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685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Establishment and application of rural domestic sewage treatment evaluation system based on analytic hierarchy process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Water and Environment Journal</w:t>
            </w:r>
          </w:p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3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bookmarkStart w:id="4" w:name="_Hlk167189722"/>
            <w:r>
              <w:rPr>
                <w:rFonts w:ascii="Times New Roman" w:hAnsi="Times New Roman"/>
                <w:sz w:val="21"/>
                <w:szCs w:val="21"/>
              </w:rPr>
              <w:t>Chen P, Yu ZY, Deng YH, Li SH, Zhu DF, Zhang T, Xu D*</w:t>
            </w:r>
            <w:bookmarkEnd w:id="4"/>
          </w:p>
        </w:tc>
        <w:tc>
          <w:tcPr>
            <w:tcW w:w="1287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 (2024): 318-328.</w:t>
            </w:r>
          </w:p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9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685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Water environmental capacity analysis and eutrophication assessment of water-supplied reservoirs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Desalination and Water Treatment</w:t>
            </w:r>
          </w:p>
        </w:tc>
        <w:tc>
          <w:tcPr>
            <w:tcW w:w="2193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bookmarkStart w:id="5" w:name="_Hlk167189754"/>
            <w:r>
              <w:rPr>
                <w:rFonts w:ascii="Times New Roman" w:hAnsi="Times New Roman"/>
                <w:sz w:val="21"/>
                <w:szCs w:val="21"/>
              </w:rPr>
              <w:t>Chen P, Ye GP, Xu XQ, Xi WH, Xu D*</w:t>
            </w:r>
            <w:bookmarkEnd w:id="5"/>
          </w:p>
        </w:tc>
        <w:tc>
          <w:tcPr>
            <w:tcW w:w="1287" w:type="dxa"/>
            <w:vAlign w:val="center"/>
          </w:tcPr>
          <w:p>
            <w:pPr>
              <w:pStyle w:val="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317 (2024): 100200</w:t>
            </w:r>
          </w:p>
        </w:tc>
      </w:tr>
    </w:tbl>
    <w:p>
      <w:pPr>
        <w:tabs>
          <w:tab w:val="center" w:pos="7513"/>
        </w:tabs>
        <w:spacing w:line="360" w:lineRule="auto"/>
        <w:rPr>
          <w:rFonts w:ascii="Times New Roman" w:hAnsi="Times New Roman" w:cs="Times New Roman" w:eastAsiaTheme="majorEastAsia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haris SIL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EE529"/>
    <w:multiLevelType w:val="singleLevel"/>
    <w:tmpl w:val="AEEEE5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zNDVhNTRjYWYwNGQxMjY2OTgyYzRmYjI0NTlmNTYifQ=="/>
  </w:docVars>
  <w:rsids>
    <w:rsidRoot w:val="00172A27"/>
    <w:rsid w:val="0003543D"/>
    <w:rsid w:val="00035481"/>
    <w:rsid w:val="00050E35"/>
    <w:rsid w:val="00051A87"/>
    <w:rsid w:val="000B0083"/>
    <w:rsid w:val="000D2568"/>
    <w:rsid w:val="000D4F86"/>
    <w:rsid w:val="000D64F8"/>
    <w:rsid w:val="000E14BC"/>
    <w:rsid w:val="001071B1"/>
    <w:rsid w:val="0012177A"/>
    <w:rsid w:val="00143B63"/>
    <w:rsid w:val="00172A27"/>
    <w:rsid w:val="00174AF0"/>
    <w:rsid w:val="001839E1"/>
    <w:rsid w:val="001C0FBF"/>
    <w:rsid w:val="001C5869"/>
    <w:rsid w:val="001E31ED"/>
    <w:rsid w:val="001E45C0"/>
    <w:rsid w:val="001F41B0"/>
    <w:rsid w:val="00223039"/>
    <w:rsid w:val="002530A5"/>
    <w:rsid w:val="002915DD"/>
    <w:rsid w:val="00293624"/>
    <w:rsid w:val="002A1DB4"/>
    <w:rsid w:val="002B16CF"/>
    <w:rsid w:val="002C16F7"/>
    <w:rsid w:val="002C1BAA"/>
    <w:rsid w:val="002C2337"/>
    <w:rsid w:val="003177A1"/>
    <w:rsid w:val="00341742"/>
    <w:rsid w:val="003613F3"/>
    <w:rsid w:val="00382AF1"/>
    <w:rsid w:val="0038405E"/>
    <w:rsid w:val="003A1A36"/>
    <w:rsid w:val="003C317C"/>
    <w:rsid w:val="003E3F2E"/>
    <w:rsid w:val="003F0458"/>
    <w:rsid w:val="003F5EF2"/>
    <w:rsid w:val="00413413"/>
    <w:rsid w:val="00477383"/>
    <w:rsid w:val="00492888"/>
    <w:rsid w:val="004A0E1E"/>
    <w:rsid w:val="004A27C5"/>
    <w:rsid w:val="004A4DCB"/>
    <w:rsid w:val="004C460E"/>
    <w:rsid w:val="004D1C16"/>
    <w:rsid w:val="004F051C"/>
    <w:rsid w:val="005020F2"/>
    <w:rsid w:val="00505DC1"/>
    <w:rsid w:val="00513204"/>
    <w:rsid w:val="00535700"/>
    <w:rsid w:val="005908C9"/>
    <w:rsid w:val="005A5E3F"/>
    <w:rsid w:val="005D59BB"/>
    <w:rsid w:val="005E0DB1"/>
    <w:rsid w:val="005F7D77"/>
    <w:rsid w:val="006164DE"/>
    <w:rsid w:val="00634BE5"/>
    <w:rsid w:val="00655E2B"/>
    <w:rsid w:val="00664F74"/>
    <w:rsid w:val="006D5381"/>
    <w:rsid w:val="006D7BF8"/>
    <w:rsid w:val="006F4300"/>
    <w:rsid w:val="006F72AC"/>
    <w:rsid w:val="00704B13"/>
    <w:rsid w:val="0072135D"/>
    <w:rsid w:val="00722370"/>
    <w:rsid w:val="00745A94"/>
    <w:rsid w:val="0076307D"/>
    <w:rsid w:val="00772BA8"/>
    <w:rsid w:val="00777A3B"/>
    <w:rsid w:val="00777AEB"/>
    <w:rsid w:val="007B1867"/>
    <w:rsid w:val="007E493A"/>
    <w:rsid w:val="007F74C6"/>
    <w:rsid w:val="0080540E"/>
    <w:rsid w:val="008138B8"/>
    <w:rsid w:val="0081488B"/>
    <w:rsid w:val="0083196A"/>
    <w:rsid w:val="00842C3A"/>
    <w:rsid w:val="008553DC"/>
    <w:rsid w:val="00865587"/>
    <w:rsid w:val="00870701"/>
    <w:rsid w:val="00876364"/>
    <w:rsid w:val="008826C3"/>
    <w:rsid w:val="00894A2B"/>
    <w:rsid w:val="008A77E9"/>
    <w:rsid w:val="008F52E0"/>
    <w:rsid w:val="0090727B"/>
    <w:rsid w:val="00912C3F"/>
    <w:rsid w:val="00945044"/>
    <w:rsid w:val="009865D0"/>
    <w:rsid w:val="00992289"/>
    <w:rsid w:val="009D614A"/>
    <w:rsid w:val="009F0FF4"/>
    <w:rsid w:val="00A04796"/>
    <w:rsid w:val="00A103EA"/>
    <w:rsid w:val="00A17193"/>
    <w:rsid w:val="00A21BD6"/>
    <w:rsid w:val="00A2284B"/>
    <w:rsid w:val="00A40C67"/>
    <w:rsid w:val="00A62641"/>
    <w:rsid w:val="00A6320F"/>
    <w:rsid w:val="00A70478"/>
    <w:rsid w:val="00A71FFC"/>
    <w:rsid w:val="00A769AA"/>
    <w:rsid w:val="00A8421C"/>
    <w:rsid w:val="00AA3D5C"/>
    <w:rsid w:val="00B14A9C"/>
    <w:rsid w:val="00B5050E"/>
    <w:rsid w:val="00B61773"/>
    <w:rsid w:val="00B63F0D"/>
    <w:rsid w:val="00B85EBF"/>
    <w:rsid w:val="00BC2DE5"/>
    <w:rsid w:val="00BE0559"/>
    <w:rsid w:val="00C00BA5"/>
    <w:rsid w:val="00C21DFA"/>
    <w:rsid w:val="00C4545D"/>
    <w:rsid w:val="00C7445C"/>
    <w:rsid w:val="00C750F4"/>
    <w:rsid w:val="00C83915"/>
    <w:rsid w:val="00C94FA4"/>
    <w:rsid w:val="00CB2330"/>
    <w:rsid w:val="00CE43D0"/>
    <w:rsid w:val="00D0129C"/>
    <w:rsid w:val="00D15E4D"/>
    <w:rsid w:val="00D17CC7"/>
    <w:rsid w:val="00D34ECC"/>
    <w:rsid w:val="00D3699F"/>
    <w:rsid w:val="00D466AA"/>
    <w:rsid w:val="00D65DC2"/>
    <w:rsid w:val="00D6600A"/>
    <w:rsid w:val="00DA275E"/>
    <w:rsid w:val="00DB1468"/>
    <w:rsid w:val="00DD4E2D"/>
    <w:rsid w:val="00DD5DE7"/>
    <w:rsid w:val="00DE2581"/>
    <w:rsid w:val="00E01BDC"/>
    <w:rsid w:val="00E24A72"/>
    <w:rsid w:val="00E3423E"/>
    <w:rsid w:val="00E5766F"/>
    <w:rsid w:val="00E63D4A"/>
    <w:rsid w:val="00EE6C39"/>
    <w:rsid w:val="00EF4921"/>
    <w:rsid w:val="00F0689C"/>
    <w:rsid w:val="00F14879"/>
    <w:rsid w:val="00F31E73"/>
    <w:rsid w:val="00F73D65"/>
    <w:rsid w:val="00F928F9"/>
    <w:rsid w:val="00FC4385"/>
    <w:rsid w:val="00FD0C4D"/>
    <w:rsid w:val="00FE6361"/>
    <w:rsid w:val="021C106E"/>
    <w:rsid w:val="03D560CC"/>
    <w:rsid w:val="197E13DE"/>
    <w:rsid w:val="1FCB1164"/>
    <w:rsid w:val="20E524F1"/>
    <w:rsid w:val="26614D1D"/>
    <w:rsid w:val="2F6D7B0F"/>
    <w:rsid w:val="3A7037C6"/>
    <w:rsid w:val="439C056B"/>
    <w:rsid w:val="6EBA7973"/>
    <w:rsid w:val="75003802"/>
    <w:rsid w:val="79795223"/>
    <w:rsid w:val="7DC4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纯文本 字符"/>
    <w:basedOn w:val="11"/>
    <w:link w:val="3"/>
    <w:autoRedefine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7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字符"/>
    <w:basedOn w:val="11"/>
    <w:link w:val="2"/>
    <w:autoRedefine/>
    <w:semiHidden/>
    <w:qFormat/>
    <w:uiPriority w:val="99"/>
  </w:style>
  <w:style w:type="character" w:customStyle="1" w:styleId="20">
    <w:name w:val="批注主题 字符"/>
    <w:basedOn w:val="19"/>
    <w:link w:val="8"/>
    <w:autoRedefine/>
    <w:semiHidden/>
    <w:qFormat/>
    <w:uiPriority w:val="99"/>
    <w:rPr>
      <w:b/>
      <w:bCs/>
    </w:rPr>
  </w:style>
  <w:style w:type="paragraph" w:customStyle="1" w:styleId="21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Default"/>
    <w:unhideWhenUsed/>
    <w:uiPriority w:val="99"/>
    <w:pPr>
      <w:widowControl w:val="0"/>
      <w:autoSpaceDE w:val="0"/>
      <w:autoSpaceDN w:val="0"/>
      <w:adjustRightInd w:val="0"/>
    </w:pPr>
    <w:rPr>
      <w:rFonts w:hint="eastAsia" w:ascii="Charis SIL" w:hAnsi="Charis SIL" w:eastAsia="Charis SIL" w:cs="Times New Roman"/>
      <w:color w:val="000000"/>
      <w:sz w:val="24"/>
      <w:szCs w:val="24"/>
      <w:lang w:val="en-US" w:eastAsia="zh-CN" w:bidi="ar-SA"/>
    </w:rPr>
  </w:style>
  <w:style w:type="table" w:customStyle="1" w:styleId="23">
    <w:name w:val="网格型1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FBC98-8BD5-4678-8F04-45E613D696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2154</Words>
  <Characters>3579</Characters>
  <Lines>28</Lines>
  <Paragraphs>8</Paragraphs>
  <TotalTime>54</TotalTime>
  <ScaleCrop>false</ScaleCrop>
  <LinksUpToDate>false</LinksUpToDate>
  <CharactersWithSpaces>3820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2023-04-12T15:06:00Z</dcterms:created>
  <dc:creator>Wang Dejin</dc:creator>
  <cp:lastModifiedBy>小耳朵</cp:lastModifiedBy>
  <dcterms:modified xsi:type="dcterms:W3CDTF">2024-05-22T02:21:42Z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E642850011624DDBAB96CAEAB72A909D_13</vt:lpwstr>
  </property>
</Properties>
</file>